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90"/>
      </w:tblGrid>
      <w:tr w:rsidR="00052391" w:rsidRPr="00144897" w:rsidTr="00DA02B7">
        <w:tc>
          <w:tcPr>
            <w:tcW w:w="9290" w:type="dxa"/>
            <w:shd w:val="clear" w:color="auto" w:fill="F2F2F2"/>
          </w:tcPr>
          <w:p w:rsidR="00052391" w:rsidRPr="007E1471" w:rsidRDefault="00052391" w:rsidP="00144897">
            <w:pPr>
              <w:jc w:val="center"/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Стандард 4. Компетенције дипломираних студената</w:t>
            </w:r>
          </w:p>
        </w:tc>
      </w:tr>
      <w:tr w:rsidR="00052391" w:rsidRPr="00144897" w:rsidTr="00DA02B7">
        <w:tc>
          <w:tcPr>
            <w:tcW w:w="9290" w:type="dxa"/>
          </w:tcPr>
          <w:p w:rsidR="00144897" w:rsidRPr="00AB653F" w:rsidRDefault="00144897" w:rsidP="00144897">
            <w:pPr>
              <w:spacing w:before="40" w:after="40"/>
              <w:ind w:firstLine="560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Савладавањем студијског програма Специјалистичких струковних студија Процена безбедносних ризика студенти стичу опште компетенције, способности и вештине које се односе </w:t>
            </w:r>
            <w:r w:rsidRPr="00AB653F">
              <w:rPr>
                <w:color w:val="000000" w:themeColor="text1"/>
                <w:sz w:val="22"/>
                <w:szCs w:val="22"/>
                <w:lang w:val="ru-RU"/>
              </w:rPr>
              <w:t>пре свега на: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spacing w:before="40" w:after="40"/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AB653F">
              <w:rPr>
                <w:color w:val="000000" w:themeColor="text1"/>
                <w:sz w:val="22"/>
                <w:szCs w:val="22"/>
                <w:lang w:val="ru-RU"/>
              </w:rPr>
              <w:t>Анализу и креативно решавање савремених безбедносних проблема у различитим институцајама и  органиазцијама уз остваривање  сарадње са другим субјектима;</w:t>
            </w:r>
          </w:p>
          <w:p w:rsidR="00144897" w:rsidRPr="00AB653F" w:rsidRDefault="00144897" w:rsidP="00144897">
            <w:pPr>
              <w:spacing w:before="40" w:after="40"/>
              <w:ind w:firstLine="560"/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Савладавањем студијског програма Специјалистичких струковних студија Процена безбедносних ризика Факултету безбедности студенти стичу следеће предметно-специфичне компетенције, способности и вештине и оспособљеност за: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Реализацију, одржавање и вођење програма управљања ризицма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color w:val="000000" w:themeColor="text1"/>
                <w:sz w:val="22"/>
                <w:szCs w:val="22"/>
                <w:lang w:val="ru-RU"/>
              </w:rPr>
            </w:pPr>
            <w:r w:rsidRPr="00AB653F">
              <w:rPr>
                <w:color w:val="000000" w:themeColor="text1"/>
                <w:sz w:val="22"/>
                <w:szCs w:val="22"/>
                <w:lang w:val="ru-RU"/>
              </w:rPr>
              <w:t>анализу и креативно решавање савремених безбедносних проблема у различитим институцајама и  органиазцијама уз остваривање  сарадње са другим субјектима;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Пружање саветодавних услуга организацији о најбољим решењима за управљање ризика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Квантификацију ризика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Израду докумената према релевантним стандардима (</w:t>
            </w: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ISO</w:t>
            </w: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31000,</w:t>
            </w: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ISO</w:t>
            </w: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9001, </w:t>
            </w: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ISO</w:t>
            </w: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14001, </w:t>
            </w: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ISO</w:t>
            </w: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45001, </w:t>
            </w: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ISO</w:t>
            </w: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 xml:space="preserve"> 37001)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Интерни аудит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Израду аката из области заштите животне средине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Организоцање припрема за одбрану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Стручну обуку за вршење послова процене ризика у заштити лица, имовине и пословања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Процену ризика на радном месту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Израду аката из области HSSE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Израду аката о безбедности ИКТ система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Рад са подацима о личности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Заштиту пословне тајне</w:t>
            </w:r>
          </w:p>
          <w:p w:rsidR="00144897" w:rsidRPr="00AB653F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Разумевање значаја пословне комуникације и међукултурних разлика</w:t>
            </w:r>
          </w:p>
          <w:p w:rsidR="00052391" w:rsidRPr="007E1471" w:rsidRDefault="00144897" w:rsidP="00144897">
            <w:pPr>
              <w:numPr>
                <w:ilvl w:val="0"/>
                <w:numId w:val="1"/>
              </w:numPr>
              <w:jc w:val="both"/>
              <w:rPr>
                <w:rFonts w:ascii="Georgia" w:eastAsia="Georgia" w:hAnsi="Georgia" w:cs="Georgia"/>
                <w:color w:val="00FF00"/>
                <w:sz w:val="22"/>
                <w:szCs w:val="22"/>
                <w:lang w:val="ru-RU"/>
              </w:rPr>
            </w:pPr>
            <w:r w:rsidRPr="00AB653F">
              <w:rPr>
                <w:rFonts w:ascii="Georgia" w:eastAsia="Georgia" w:hAnsi="Georgia" w:cs="Georgia"/>
                <w:color w:val="000000" w:themeColor="text1"/>
                <w:sz w:val="22"/>
                <w:szCs w:val="22"/>
                <w:lang w:val="ru-RU"/>
              </w:rPr>
              <w:t>Оспособљеност за управљање ризиком посуда под притиском</w:t>
            </w:r>
          </w:p>
        </w:tc>
      </w:tr>
      <w:tr w:rsidR="00052391" w:rsidRPr="00144897" w:rsidTr="00DA02B7">
        <w:tc>
          <w:tcPr>
            <w:tcW w:w="9290" w:type="dxa"/>
            <w:shd w:val="clear" w:color="auto" w:fill="F2F2F2"/>
          </w:tcPr>
          <w:p w:rsidR="00052391" w:rsidRPr="007E1471" w:rsidRDefault="00052391" w:rsidP="00DA02B7">
            <w:pPr>
              <w:pBdr>
                <w:bottom w:val="single" w:sz="6" w:space="1" w:color="000000"/>
              </w:pBd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 xml:space="preserve">Прилози за стандард 4: </w:t>
            </w:r>
          </w:p>
          <w:p w:rsidR="00052391" w:rsidRPr="007E1471" w:rsidRDefault="00052391" w:rsidP="00DA02B7">
            <w:pPr>
              <w:rPr>
                <w:sz w:val="22"/>
                <w:szCs w:val="22"/>
                <w:lang w:val="ru-RU"/>
              </w:rPr>
            </w:pPr>
            <w:bookmarkStart w:id="0" w:name="_lnxbz9" w:colFirst="0" w:colLast="0"/>
            <w:bookmarkEnd w:id="0"/>
            <w:r w:rsidRPr="007E1471">
              <w:rPr>
                <w:b/>
                <w:sz w:val="22"/>
                <w:szCs w:val="22"/>
                <w:lang w:val="ru-RU"/>
              </w:rPr>
              <w:t xml:space="preserve">Прилог 4.1. </w:t>
            </w:r>
            <w:r w:rsidRPr="007E1471">
              <w:rPr>
                <w:sz w:val="22"/>
                <w:szCs w:val="22"/>
                <w:lang w:val="ru-RU"/>
              </w:rPr>
              <w:t xml:space="preserve">Додатак дипломи - </w:t>
            </w:r>
          </w:p>
        </w:tc>
      </w:tr>
    </w:tbl>
    <w:p w:rsidR="005F4F7C" w:rsidRPr="00052391" w:rsidRDefault="005F4F7C" w:rsidP="00A619FD">
      <w:pPr>
        <w:rPr>
          <w:lang w:val="ru-RU"/>
        </w:rPr>
      </w:pPr>
    </w:p>
    <w:sectPr w:rsidR="005F4F7C" w:rsidRPr="00052391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82316"/>
    <w:multiLevelType w:val="multilevel"/>
    <w:tmpl w:val="645A4AD8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052391"/>
    <w:rsid w:val="00052391"/>
    <w:rsid w:val="00144897"/>
    <w:rsid w:val="005F4F7C"/>
    <w:rsid w:val="0092344E"/>
    <w:rsid w:val="00A619FD"/>
    <w:rsid w:val="00B016B2"/>
    <w:rsid w:val="00D0732D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239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0</TotalTime>
  <Pages>1</Pages>
  <Words>227</Words>
  <Characters>1300</Characters>
  <Application>Microsoft Office Word</Application>
  <DocSecurity>0</DocSecurity>
  <Lines>10</Lines>
  <Paragraphs>3</Paragraphs>
  <ScaleCrop>false</ScaleCrop>
  <Company/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2019-05-28T10:33:00Z</dcterms:created>
  <dcterms:modified xsi:type="dcterms:W3CDTF">2019-05-30T09:49:00Z</dcterms:modified>
</cp:coreProperties>
</file>